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left="4956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Allegato 3 - Scheda di autovalutazione</w:t>
      </w:r>
    </w:p>
    <w:p w:rsidR="00000000" w:rsidDel="00000000" w:rsidP="00000000" w:rsidRDefault="00000000" w:rsidRPr="00000000" w14:paraId="00000002">
      <w:pPr>
        <w:spacing w:line="240" w:lineRule="auto"/>
        <w:ind w:left="4956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SCHEDA DI AUTOVALUTAZIONE PER LA SELEZIONE INTERNA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DI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UNA FIGURA DI SUPPORTO GESTIONALE per l’attuazione delle azioni a supporto dell’offerta formativa Asse I – Istruzione – Fondo di Rotazione. In coerenza con Asse I – Istruzione – Fondo Sociale Europeo (FSE) – Obiettivo Specifico 10.2 – Azione 10.2.2. sottoazione 10.2.2A “Competenze di base”. Progetto “Immagina, crea, condividi”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10.2.2A-FdRPOC-EM-2018-85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 _________________________________________________________ presenta la seguente griglia di autovalutazione.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4995"/>
        <w:gridCol w:w="3135"/>
        <w:gridCol w:w="1335"/>
        <w:gridCol w:w="1440"/>
        <w:tblGridChange w:id="0">
          <w:tblGrid>
            <w:gridCol w:w="4995"/>
            <w:gridCol w:w="3135"/>
            <w:gridCol w:w="1335"/>
            <w:gridCol w:w="1440"/>
          </w:tblGrid>
        </w:tblGridChange>
      </w:tblGrid>
      <w:t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ISTRUZIONE E FORMAZIONE  MAX 40 PUNTI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fc5e8" w:val="clea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fc5e8" w:val="clea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0"/>
                <w:szCs w:val="20"/>
                <w:rtl w:val="0"/>
              </w:rPr>
              <w:t xml:space="preserve">Punteggio a cura del candidato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0"/>
                <w:szCs w:val="20"/>
                <w:rtl w:val="0"/>
              </w:rPr>
              <w:t xml:space="preserve">Punteggio a cura della Commissione di valutazione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Laurea in discipline giuridiche o economiche o equipollente (vecchio ordinamento o magistrale)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110 e lode - 20 punti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110/106 – 16 punti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105/101 – 12 punti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100/96  - 9 punti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95/81 – 7 punti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fino a 80 – 5 punti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Laurea in discipline giuridiche o economiche o equipollente (triennale, alternativa al titolo precedente)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110 e lode – 15 punti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110/100 – 10 punti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meno di 110 – 5 punti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Diploma di studio in discipline giuridiche ed economiche (Alternativo ai titoli precedenti)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 punti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Dottorato di ricerca o altra laurea (si valuta un solo titolo)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 punti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Master di II livello (si valuta un solo titolo)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 punti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Master di I livello (si valuta un solo titolo)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punti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Corsi di specializzazione attinenti alla selezione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punto ciascuno (max 5 punti)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Corsi di formazione attinenti alla selezione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punto ciascuno (max 4 punti)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Certificazioni informatiche ECDL, EUCIP, EIPASS, PEKIT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punto ciascuno (max 3 punti)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ESPERIENZE PROFESSIONALI MAX 40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fc5e8" w:val="clea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fc5e8" w:val="clea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fc5e8" w:val="clea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fc5e8" w:val="clea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Esperienza nel ruolo di assistente amministrativo nelle scuole statali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1fob9te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punto per anno (max 20 punti)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1fob9t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1fob9te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Esperienza comprovata di gestione amministrativa nei progetti PON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 punti per progetto (max 16 punti)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Eventuali pubblicazioni attinenti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punti per incarico (max 4 punti)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PUNTEGGIO 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10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 ________________________ </w:t>
        <w:tab/>
        <w:tab/>
        <w:tab/>
        <w:t xml:space="preserve">Firma _______________________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